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DE6C2" w14:textId="467FE1F6" w:rsidR="00072CA4" w:rsidRDefault="007F0620">
      <w:r>
        <w:rPr>
          <w:noProof/>
        </w:rPr>
        <w:drawing>
          <wp:inline distT="0" distB="0" distL="0" distR="0" wp14:anchorId="5EB004EA" wp14:editId="136FE3B9">
            <wp:extent cx="5723890" cy="2295525"/>
            <wp:effectExtent l="0" t="0" r="0" b="9525"/>
            <wp:docPr id="10240710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386"/>
        <w:gridCol w:w="4686"/>
      </w:tblGrid>
      <w:tr w:rsidR="007F0620" w:rsidRPr="007F0620" w14:paraId="36F8D72E" w14:textId="77777777" w:rsidTr="007F062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306DF" w14:textId="77777777" w:rsidR="007F0620" w:rsidRPr="007F0620" w:rsidRDefault="007F0620" w:rsidP="007F0620">
            <w:pPr>
              <w:contextualSpacing/>
              <w:jc w:val="center"/>
              <w:outlineLvl w:val="0"/>
              <w:rPr>
                <w:rFonts w:ascii="Verdana" w:eastAsia="Times New Roman" w:hAnsi="Verdana" w:cs="Times New Roman"/>
                <w:color w:val="000000"/>
                <w:kern w:val="36"/>
                <w:sz w:val="28"/>
                <w:szCs w:val="28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36"/>
                <w:sz w:val="28"/>
                <w:szCs w:val="28"/>
                <w:lang w:eastAsia="fr-FR"/>
                <w14:ligatures w14:val="none"/>
              </w:rPr>
              <w:t>Concert Jeune Public dimanche 7 juillet 16h </w:t>
            </w:r>
          </w:p>
          <w:p w14:paraId="53A6530B" w14:textId="77777777" w:rsidR="007F0620" w:rsidRPr="007F0620" w:rsidRDefault="007F0620" w:rsidP="007F0620">
            <w:pPr>
              <w:contextualSpacing/>
              <w:jc w:val="center"/>
              <w:outlineLvl w:val="0"/>
              <w:rPr>
                <w:rFonts w:ascii="Open Sans" w:eastAsia="Times New Roman" w:hAnsi="Open Sans" w:cs="Open Sans"/>
                <w:b/>
                <w:bCs/>
                <w:color w:val="55575D"/>
                <w:kern w:val="36"/>
                <w:sz w:val="28"/>
                <w:szCs w:val="28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36"/>
                <w:sz w:val="28"/>
                <w:szCs w:val="28"/>
                <w:lang w:eastAsia="fr-FR"/>
                <w14:ligatures w14:val="none"/>
              </w:rPr>
              <w:t> Eglise de Noyers | entrée gratuite</w:t>
            </w:r>
          </w:p>
          <w:p w14:paraId="7F7B4451" w14:textId="77777777" w:rsidR="007F0620" w:rsidRPr="007F0620" w:rsidRDefault="007F0620" w:rsidP="007F0620">
            <w:pPr>
              <w:contextualSpacing/>
              <w:jc w:val="center"/>
              <w:outlineLvl w:val="0"/>
              <w:rPr>
                <w:rFonts w:ascii="Verdana" w:eastAsia="Times New Roman" w:hAnsi="Verdana" w:cs="Times New Roman"/>
                <w:color w:val="000000"/>
                <w:kern w:val="36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F0620" w:rsidRPr="007F0620" w14:paraId="58656420" w14:textId="77777777" w:rsidTr="007F062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3CE04" w14:textId="77777777" w:rsidR="007F0620" w:rsidRPr="007F0620" w:rsidRDefault="007F0620" w:rsidP="007F0620">
            <w:pPr>
              <w:contextualSpacing/>
              <w:jc w:val="center"/>
              <w:outlineLvl w:val="0"/>
              <w:rPr>
                <w:rFonts w:ascii="Verdana" w:eastAsia="Times New Roman" w:hAnsi="Verdana" w:cs="Times New Roman"/>
                <w:color w:val="000000"/>
                <w:kern w:val="36"/>
                <w:sz w:val="28"/>
                <w:szCs w:val="28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36"/>
                <w:sz w:val="28"/>
                <w:szCs w:val="28"/>
                <w:lang w:eastAsia="fr-FR"/>
                <w14:ligatures w14:val="none"/>
              </w:rPr>
              <w:t>“La marche glorieuse de Modeste le petit pion”  </w:t>
            </w:r>
          </w:p>
          <w:p w14:paraId="26E31BD0" w14:textId="77777777" w:rsidR="007F0620" w:rsidRPr="007F0620" w:rsidRDefault="007F0620" w:rsidP="007F0620">
            <w:pPr>
              <w:contextualSpacing/>
              <w:jc w:val="center"/>
              <w:outlineLvl w:val="1"/>
              <w:rPr>
                <w:rFonts w:ascii="Verdana" w:eastAsia="Times New Roman" w:hAnsi="Verdan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gramStart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>conte</w:t>
            </w:r>
            <w:proofErr w:type="gramEnd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 xml:space="preserve"> musical composé par Alexandre </w:t>
            </w:r>
            <w:proofErr w:type="spellStart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>Gasparov</w:t>
            </w:r>
            <w:proofErr w:type="spellEnd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  <w:p w14:paraId="151707A6" w14:textId="77777777" w:rsidR="007F0620" w:rsidRPr="007F0620" w:rsidRDefault="007F0620" w:rsidP="007F0620">
            <w:pPr>
              <w:contextualSpacing/>
              <w:jc w:val="center"/>
              <w:outlineLvl w:val="1"/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gramStart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>sur</w:t>
            </w:r>
            <w:proofErr w:type="gramEnd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 xml:space="preserve"> un livret de Mathilde </w:t>
            </w:r>
            <w:proofErr w:type="spellStart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8"/>
                <w:szCs w:val="28"/>
                <w:lang w:eastAsia="fr-FR"/>
                <w14:ligatures w14:val="none"/>
              </w:rPr>
              <w:t>Maraninchi</w:t>
            </w:r>
            <w:proofErr w:type="spellEnd"/>
          </w:p>
          <w:p w14:paraId="71AEC26B" w14:textId="77777777" w:rsidR="007F0620" w:rsidRPr="007F0620" w:rsidRDefault="007F0620" w:rsidP="007F0620">
            <w:pPr>
              <w:contextualSpacing/>
              <w:jc w:val="center"/>
              <w:outlineLvl w:val="1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F0620" w14:paraId="6362A23C" w14:textId="77777777" w:rsidTr="007F062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1F7AEDE" w14:textId="77777777" w:rsidR="007F0620" w:rsidRDefault="007F0620" w:rsidP="007F0620">
            <w:pPr>
              <w:spacing w:before="150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F0620">
              <w:rPr>
                <w:rFonts w:ascii="Arial" w:eastAsia="Times New Roman" w:hAnsi="Arial" w:cs="Arial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  <w:p w14:paraId="38180264" w14:textId="20088589" w:rsidR="007F0620" w:rsidRPr="007F0620" w:rsidRDefault="007F0620" w:rsidP="007F0620">
            <w:pPr>
              <w:spacing w:before="150" w:after="100" w:afterAutospacing="1"/>
              <w:jc w:val="center"/>
              <w:outlineLvl w:val="1"/>
              <w:rPr>
                <w:rFonts w:ascii="Verdana" w:eastAsia="Times New Roman" w:hAnsi="Verdana" w:cs="Times New Roman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7F0620">
              <w:rPr>
                <w:rFonts w:ascii="Arial" w:eastAsia="Times New Roman" w:hAnsi="Arial" w:cs="Arial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Les RMN jouent la carte de la jeunesse. </w:t>
            </w:r>
          </w:p>
          <w:p w14:paraId="0C207978" w14:textId="15FC22D0" w:rsidR="007F0620" w:rsidRPr="007F0620" w:rsidRDefault="007F0620" w:rsidP="007F0620">
            <w:pPr>
              <w:spacing w:before="100" w:beforeAutospacing="1" w:after="100" w:afterAutospacing="1" w:line="345" w:lineRule="exact"/>
              <w:jc w:val="both"/>
              <w:outlineLvl w:val="2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Après « Pierre et le Loup » et les « Contes de ma mère l’Oye », les RMN organisent en préouverture du Festival 2024 un concert à destination du jeune public «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7F0620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marche glorieuse de Modeste le petit pion » conte musical sur l'épopée d'un pion, Modeste, sur un échiquier.</w:t>
            </w:r>
          </w:p>
          <w:p w14:paraId="54E09A7A" w14:textId="77777777" w:rsidR="007F0620" w:rsidRPr="007F0620" w:rsidRDefault="007F0620" w:rsidP="007F0620">
            <w:pPr>
              <w:spacing w:before="100" w:beforeAutospacing="1" w:after="100" w:afterAutospacing="1" w:line="345" w:lineRule="exact"/>
              <w:jc w:val="both"/>
              <w:outlineLvl w:val="2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Aux échecs, le pion est une pièce faible mais importante. Et, s'il atteint la 8e rangée, il est promu cavalier, fou, tour ou dame. L'objectif du pion que l'on « sacrifie » souvent est de ne pas se laisser prendre et de parvenir à aider les siens en se transformant à la fin. </w:t>
            </w:r>
          </w:p>
          <w:p w14:paraId="442F535E" w14:textId="77777777" w:rsidR="007F0620" w:rsidRDefault="007F0620" w:rsidP="007F0620">
            <w:pPr>
              <w:spacing w:before="100" w:beforeAutospacing="1" w:after="100" w:afterAutospacing="1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761C6AD5" w14:textId="77777777" w:rsidR="007F0620" w:rsidRDefault="007F0620" w:rsidP="007F0620">
            <w:pPr>
              <w:spacing w:before="100" w:beforeAutospacing="1"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79328C4" w14:textId="51EC6CF2" w:rsidR="007F0620" w:rsidRPr="007F0620" w:rsidRDefault="007F0620" w:rsidP="007F0620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Accès à la culture </w:t>
            </w:r>
            <w:proofErr w:type="gramStart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musicale  en</w:t>
            </w:r>
            <w:proofErr w:type="gramEnd"/>
            <w:r w:rsidRPr="007F0620">
              <w:rPr>
                <w:rFonts w:ascii="Open Sans" w:eastAsia="Times New Roman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 milieu rural </w:t>
            </w:r>
          </w:p>
          <w:p w14:paraId="738FB700" w14:textId="77777777" w:rsidR="007F0620" w:rsidRPr="007F0620" w:rsidRDefault="007F0620" w:rsidP="007F0620">
            <w:pPr>
              <w:spacing w:before="150" w:after="150" w:line="345" w:lineRule="exact"/>
              <w:jc w:val="both"/>
              <w:rPr>
                <w:rFonts w:ascii="Verdana" w:eastAsia="Calibri" w:hAnsi="Verdana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Ce spectacle auquel participeront une trentaine d’enfants, acteurs ou figurants, est l’aboutissement des actions menées tout au long de l’année scolaire dans le cadre d'activités périscolaires : ainsi les élèves des écoles de Noyers et de l’Isle sur Serein ont pu découvrir  des instruments de musique, s’initier aux échecs grâce à la participation de Marc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Leski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, nucérien vice-champion d'échecs français, participer aux ateliers théâtre contribuant ainsi  à développer mémorisation, maitrise de soi  et capacité à coopérer avec un groupe.</w:t>
            </w:r>
          </w:p>
          <w:p w14:paraId="69CCDFD7" w14:textId="453A0583" w:rsidR="007F0620" w:rsidRDefault="007F0620" w:rsidP="007F0620"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Ce concert accessible gratuitement n’aurait pas pu voir le jour sans l’aide </w:t>
            </w:r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financière de</w:t>
            </w:r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 la </w:t>
            </w:r>
            <w:r w:rsidRPr="007F0620">
              <w:rPr>
                <w:rFonts w:ascii="Open Sans" w:eastAsia="Calibri" w:hAnsi="Open Sans" w:cs="Open Sans"/>
                <w:b/>
                <w:bCs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Mutualité Sociale Agricole de Bourgogne Franche Comté</w:t>
            </w:r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>, de la Communauté de Communes du Serein et de la commune de Noyers.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2379115" w14:textId="77777777" w:rsidR="007F0620" w:rsidRDefault="007F0620">
            <w:r>
              <w:rPr>
                <w:noProof/>
              </w:rPr>
              <w:lastRenderedPageBreak/>
              <w:drawing>
                <wp:inline distT="0" distB="0" distL="0" distR="0" wp14:anchorId="7A8DB039" wp14:editId="4030826E">
                  <wp:extent cx="2838111" cy="4454957"/>
                  <wp:effectExtent l="0" t="0" r="635" b="3175"/>
                  <wp:docPr id="193457015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3" t="1722" r="4222" b="2895"/>
                          <a:stretch/>
                        </pic:blipFill>
                        <pic:spPr bwMode="auto">
                          <a:xfrm>
                            <a:off x="0" y="0"/>
                            <a:ext cx="2865543" cy="449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0FD1A1" w14:textId="77777777" w:rsidR="007F0620" w:rsidRDefault="007F0620"/>
          <w:p w14:paraId="04D141EE" w14:textId="77777777" w:rsidR="007F0620" w:rsidRDefault="007F0620"/>
          <w:p w14:paraId="6AF9BBF7" w14:textId="77777777" w:rsidR="007F0620" w:rsidRDefault="007F0620"/>
          <w:p w14:paraId="48052E32" w14:textId="77777777" w:rsidR="007F0620" w:rsidRDefault="007F0620"/>
          <w:p w14:paraId="281AA771" w14:textId="77777777" w:rsidR="007F0620" w:rsidRDefault="007F0620"/>
          <w:p w14:paraId="211743F7" w14:textId="77777777" w:rsidR="007F0620" w:rsidRDefault="007F0620"/>
          <w:p w14:paraId="01C0FC2A" w14:textId="77777777" w:rsidR="007F0620" w:rsidRDefault="007F0620"/>
          <w:p w14:paraId="1F751592" w14:textId="77777777" w:rsidR="007F0620" w:rsidRDefault="007F0620"/>
          <w:p w14:paraId="6A1EF7B4" w14:textId="77777777" w:rsidR="007F0620" w:rsidRDefault="007F0620"/>
          <w:p w14:paraId="35A466FB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sz w:val="24"/>
                <w:szCs w:val="24"/>
                <w:lang w:eastAsia="fr-FR"/>
                <w14:ligatures w14:val="none"/>
              </w:rPr>
              <w:t xml:space="preserve">• </w:t>
            </w: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Philippe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Murgier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récitant</w:t>
            </w:r>
          </w:p>
          <w:p w14:paraId="7F0F68C5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• Alexandre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Gasparov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chef d’orchestre</w:t>
            </w:r>
          </w:p>
          <w:p w14:paraId="0D33599C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Sophie Deshayes flute</w:t>
            </w:r>
          </w:p>
          <w:p w14:paraId="06017BE2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Mathilde Gérard hautbois </w:t>
            </w:r>
          </w:p>
          <w:p w14:paraId="01FA4826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Nicolas Nageotte clarinette si</w:t>
            </w:r>
          </w:p>
          <w:p w14:paraId="79AE925F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Laure Thomas basson </w:t>
            </w:r>
          </w:p>
          <w:p w14:paraId="39324C09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Jonathan Marceaux trompette en ut</w:t>
            </w:r>
          </w:p>
          <w:p w14:paraId="599BDA0C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Mathias Pâques cor fa </w:t>
            </w:r>
          </w:p>
          <w:p w14:paraId="4B08E3F6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• Maxime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Echardour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percussions</w:t>
            </w:r>
          </w:p>
          <w:p w14:paraId="2F1E39E5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• Léo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Belthoise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violon </w:t>
            </w:r>
          </w:p>
          <w:p w14:paraId="359FE4C0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• Anne Camillo violon </w:t>
            </w:r>
          </w:p>
          <w:p w14:paraId="52177C6E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>• Elsa Balas alto</w:t>
            </w:r>
          </w:p>
          <w:p w14:paraId="6A0D6A44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n-GB"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 xml:space="preserve">•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>Paruyr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 xml:space="preserve">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>Shahazizian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val="en-GB" w:eastAsia="fr-FR"/>
                <w14:ligatures w14:val="none"/>
              </w:rPr>
              <w:t xml:space="preserve"> violoncelle </w:t>
            </w:r>
          </w:p>
          <w:p w14:paraId="1FB29888" w14:textId="77777777" w:rsidR="007F0620" w:rsidRPr="007F0620" w:rsidRDefault="007F0620" w:rsidP="007F0620">
            <w:pPr>
              <w:spacing w:before="150" w:after="150" w:line="240" w:lineRule="exact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• Lilas </w:t>
            </w:r>
            <w:proofErr w:type="spell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Bérault</w:t>
            </w:r>
            <w:proofErr w:type="spell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contrebasse</w:t>
            </w:r>
          </w:p>
          <w:p w14:paraId="7D90813F" w14:textId="77777777" w:rsidR="007F0620" w:rsidRDefault="007F0620" w:rsidP="007F0620">
            <w:pPr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</w:pPr>
            <w:proofErr w:type="gramStart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>et</w:t>
            </w:r>
            <w:proofErr w:type="gramEnd"/>
            <w:r w:rsidRPr="007F0620"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  <w:t xml:space="preserve"> la participation des élèves de CM1 et CM2 des écoles de Noyers et de l’Isle-sur-Serein</w:t>
            </w:r>
          </w:p>
          <w:p w14:paraId="4928D746" w14:textId="77777777" w:rsidR="007F0620" w:rsidRDefault="007F0620" w:rsidP="007F0620">
            <w:pPr>
              <w:rPr>
                <w:rFonts w:ascii="Open Sans" w:eastAsia="Calibri" w:hAnsi="Open Sans" w:cs="Open Sans"/>
                <w:color w:val="55575D"/>
                <w:kern w:val="0"/>
                <w:lang w:eastAsia="fr-FR"/>
                <w14:ligatures w14:val="none"/>
              </w:rPr>
            </w:pPr>
          </w:p>
          <w:p w14:paraId="73B43503" w14:textId="76B93288" w:rsidR="007F0620" w:rsidRDefault="007F0620" w:rsidP="007F0620">
            <w:r>
              <w:rPr>
                <w:noProof/>
              </w:rPr>
              <w:drawing>
                <wp:inline distT="0" distB="0" distL="0" distR="0" wp14:anchorId="39D485D7" wp14:editId="291F5B74">
                  <wp:extent cx="2238375" cy="619125"/>
                  <wp:effectExtent l="0" t="0" r="9525" b="9525"/>
                  <wp:docPr id="9444671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671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400CA" w14:textId="77777777" w:rsidR="007F0620" w:rsidRDefault="007F0620"/>
    <w:sectPr w:rsidR="007F0620" w:rsidSect="007F0620">
      <w:headerReference w:type="default" r:id="rId9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CE66" w14:textId="77777777" w:rsidR="00BC4AFE" w:rsidRDefault="00BC4AFE" w:rsidP="007F0620">
      <w:pPr>
        <w:spacing w:after="0" w:line="240" w:lineRule="auto"/>
      </w:pPr>
      <w:r>
        <w:separator/>
      </w:r>
    </w:p>
  </w:endnote>
  <w:endnote w:type="continuationSeparator" w:id="0">
    <w:p w14:paraId="169E6CD4" w14:textId="77777777" w:rsidR="00BC4AFE" w:rsidRDefault="00BC4AFE" w:rsidP="007F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7B0E1" w14:textId="77777777" w:rsidR="00BC4AFE" w:rsidRDefault="00BC4AFE" w:rsidP="007F0620">
      <w:pPr>
        <w:spacing w:after="0" w:line="240" w:lineRule="auto"/>
      </w:pPr>
      <w:r>
        <w:separator/>
      </w:r>
    </w:p>
  </w:footnote>
  <w:footnote w:type="continuationSeparator" w:id="0">
    <w:p w14:paraId="4AD1E9E3" w14:textId="77777777" w:rsidR="00BC4AFE" w:rsidRDefault="00BC4AFE" w:rsidP="007F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F9BC" w14:textId="7B177977" w:rsidR="007F0620" w:rsidRDefault="007F0620">
    <w:pPr>
      <w:pStyle w:val="En-tte"/>
    </w:pPr>
    <w:r w:rsidRPr="007F0620">
      <w:rPr>
        <w:rFonts w:ascii="Open Sans" w:eastAsia="Calibri" w:hAnsi="Open Sans" w:cs="Open Sans"/>
        <w:i/>
        <w:iCs/>
        <w:color w:val="000000"/>
      </w:rPr>
      <w:t>Newsletter du 21 juin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20"/>
    <w:rsid w:val="00072CA4"/>
    <w:rsid w:val="001A6393"/>
    <w:rsid w:val="004179E8"/>
    <w:rsid w:val="005A63BA"/>
    <w:rsid w:val="006C56E5"/>
    <w:rsid w:val="007F0620"/>
    <w:rsid w:val="0096432E"/>
    <w:rsid w:val="00B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2832"/>
  <w15:chartTrackingRefBased/>
  <w15:docId w15:val="{43D17CED-55E6-4BD3-891B-BDC1FEA0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620"/>
  </w:style>
  <w:style w:type="paragraph" w:styleId="Pieddepage">
    <w:name w:val="footer"/>
    <w:basedOn w:val="Normal"/>
    <w:link w:val="PieddepageCar"/>
    <w:uiPriority w:val="99"/>
    <w:unhideWhenUsed/>
    <w:rsid w:val="007F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nicolas</dc:creator>
  <cp:keywords/>
  <dc:description/>
  <cp:lastModifiedBy>sabine nicolas</cp:lastModifiedBy>
  <cp:revision>1</cp:revision>
  <dcterms:created xsi:type="dcterms:W3CDTF">2024-06-23T13:15:00Z</dcterms:created>
  <dcterms:modified xsi:type="dcterms:W3CDTF">2024-06-23T13:22:00Z</dcterms:modified>
</cp:coreProperties>
</file>